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DA3" w:rsidRDefault="00E25DA3" w:rsidP="00E25DA3">
      <w:pPr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ConverterWorks</w:t>
      </w:r>
      <w:proofErr w:type="spellEnd"/>
      <w:r>
        <w:rPr>
          <w:rFonts w:ascii="Arial" w:hAnsi="Arial"/>
          <w:sz w:val="20"/>
        </w:rPr>
        <w:t xml:space="preserve"> Software (Version 01T05.0083).</w:t>
      </w:r>
      <w:bookmarkStart w:id="0" w:name="_GoBack"/>
      <w:bookmarkEnd w:id="0"/>
    </w:p>
    <w:p w:rsidR="00E25DA3" w:rsidRDefault="00E25DA3" w:rsidP="00E25DA3">
      <w:pPr>
        <w:rPr>
          <w:rFonts w:ascii="Arial" w:hAnsi="Arial"/>
          <w:sz w:val="20"/>
        </w:rPr>
      </w:pPr>
    </w:p>
    <w:p w:rsidR="00E25DA3" w:rsidRDefault="00E25DA3" w:rsidP="00E25DA3">
      <w:pPr>
        <w:rPr>
          <w:rFonts w:ascii="Arial" w:hAnsi="Arial"/>
          <w:sz w:val="20"/>
        </w:rPr>
      </w:pPr>
    </w:p>
    <w:p w:rsidR="00E25DA3" w:rsidRDefault="00E25DA3" w:rsidP="00E25DA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In Software menu tab Select</w:t>
      </w:r>
      <w:proofErr w:type="gramStart"/>
      <w:r>
        <w:rPr>
          <w:rFonts w:ascii="Arial" w:hAnsi="Arial"/>
          <w:sz w:val="20"/>
        </w:rPr>
        <w:t>: ”</w:t>
      </w:r>
      <w:proofErr w:type="gramEnd"/>
      <w:r>
        <w:rPr>
          <w:rFonts w:ascii="Arial" w:hAnsi="Arial"/>
          <w:sz w:val="20"/>
        </w:rPr>
        <w:t>Service -&gt; App Management”</w:t>
      </w:r>
    </w:p>
    <w:p w:rsidR="00E25DA3" w:rsidRDefault="00E25DA3" w:rsidP="00E25DA3">
      <w:pPr>
        <w:rPr>
          <w:rFonts w:ascii="Arial" w:hAnsi="Arial"/>
          <w:sz w:val="20"/>
        </w:rPr>
      </w:pPr>
    </w:p>
    <w:p w:rsidR="00E25DA3" w:rsidRDefault="00E25DA3" w:rsidP="00E25DA3">
      <w:pPr>
        <w:rPr>
          <w:rFonts w:ascii="Arial" w:hAnsi="Arial"/>
          <w:sz w:val="20"/>
        </w:rPr>
      </w:pPr>
      <w:r>
        <w:rPr>
          <w:noProof/>
          <w:lang w:eastAsia="zh-CN"/>
        </w:rPr>
        <w:drawing>
          <wp:inline distT="0" distB="0" distL="0" distR="0">
            <wp:extent cx="2495550" cy="704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DA3" w:rsidRDefault="00E25DA3" w:rsidP="00E25DA3">
      <w:pPr>
        <w:rPr>
          <w:rFonts w:ascii="Arial" w:hAnsi="Arial"/>
          <w:sz w:val="20"/>
        </w:rPr>
      </w:pPr>
    </w:p>
    <w:p w:rsidR="00E25DA3" w:rsidRDefault="00E25DA3" w:rsidP="00E25DA3">
      <w:pPr>
        <w:rPr>
          <w:rFonts w:ascii="Arial" w:hAnsi="Arial"/>
          <w:sz w:val="20"/>
        </w:rPr>
      </w:pPr>
    </w:p>
    <w:p w:rsidR="00E25DA3" w:rsidRDefault="00E25DA3" w:rsidP="00E25DA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Upon selection, the below window will appear</w:t>
      </w:r>
    </w:p>
    <w:p w:rsidR="00E25DA3" w:rsidRDefault="00E25DA3" w:rsidP="00E25DA3">
      <w:pPr>
        <w:rPr>
          <w:rFonts w:ascii="Arial" w:hAnsi="Arial"/>
          <w:sz w:val="20"/>
        </w:rPr>
      </w:pPr>
    </w:p>
    <w:p w:rsidR="00E25DA3" w:rsidRDefault="00E25DA3" w:rsidP="00E25DA3">
      <w:pPr>
        <w:rPr>
          <w:rFonts w:ascii="Arial" w:hAnsi="Arial"/>
          <w:sz w:val="20"/>
        </w:rPr>
      </w:pPr>
      <w:r>
        <w:rPr>
          <w:noProof/>
          <w:lang w:eastAsia="zh-CN"/>
        </w:rPr>
        <w:drawing>
          <wp:inline distT="0" distB="0" distL="0" distR="0">
            <wp:extent cx="5868406" cy="39147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9518" cy="3915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DA3" w:rsidRDefault="00E25DA3" w:rsidP="00E25DA3">
      <w:pPr>
        <w:rPr>
          <w:rFonts w:ascii="Arial" w:hAnsi="Arial"/>
          <w:sz w:val="20"/>
        </w:rPr>
      </w:pPr>
    </w:p>
    <w:p w:rsidR="00E25DA3" w:rsidRDefault="00E25DA3" w:rsidP="00E25DA3">
      <w:pPr>
        <w:rPr>
          <w:rFonts w:ascii="Arial" w:hAnsi="Arial"/>
          <w:sz w:val="20"/>
        </w:rPr>
      </w:pPr>
    </w:p>
    <w:p w:rsidR="00E25DA3" w:rsidRDefault="00E25DA3" w:rsidP="00E25DA3">
      <w:pPr>
        <w:pStyle w:val="ListParagraph"/>
        <w:numPr>
          <w:ilvl w:val="0"/>
          <w:numId w:val="1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In download ASF section, use the given IBF to download ASF to firmware.</w:t>
      </w:r>
    </w:p>
    <w:p w:rsidR="00E25DA3" w:rsidRDefault="00E25DA3" w:rsidP="00E25DA3">
      <w:pPr>
        <w:pStyle w:val="ListParagraph"/>
        <w:numPr>
          <w:ilvl w:val="0"/>
          <w:numId w:val="1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After successful download, use the .par in the certify ASF section to certify the ASF.</w:t>
      </w:r>
    </w:p>
    <w:p w:rsidR="00E25DA3" w:rsidRDefault="00E25DA3" w:rsidP="00E25DA3">
      <w:pPr>
        <w:pStyle w:val="ListParagraph"/>
        <w:numPr>
          <w:ilvl w:val="0"/>
          <w:numId w:val="1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After the certification. The Certified will change from red to green indicating successful certification.</w:t>
      </w:r>
    </w:p>
    <w:p w:rsidR="00E25DA3" w:rsidRDefault="00E25DA3" w:rsidP="00E25DA3">
      <w:pPr>
        <w:pStyle w:val="ListParagraph"/>
        <w:numPr>
          <w:ilvl w:val="0"/>
          <w:numId w:val="1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If there is previously no ASF in device, then above window will appear like this</w:t>
      </w:r>
    </w:p>
    <w:p w:rsidR="00E25DA3" w:rsidRDefault="00E25DA3" w:rsidP="00E25DA3">
      <w:pPr>
        <w:pStyle w:val="ListParagraph"/>
        <w:rPr>
          <w:rFonts w:ascii="Arial" w:hAnsi="Arial"/>
          <w:sz w:val="20"/>
        </w:rPr>
      </w:pPr>
    </w:p>
    <w:p w:rsidR="00E25DA3" w:rsidRDefault="00E25DA3" w:rsidP="00E25DA3">
      <w:pPr>
        <w:pStyle w:val="ListParagraph"/>
        <w:rPr>
          <w:rFonts w:ascii="Arial" w:hAnsi="Arial"/>
          <w:sz w:val="20"/>
        </w:rPr>
      </w:pPr>
      <w:r>
        <w:rPr>
          <w:noProof/>
          <w:lang w:eastAsia="zh-CN"/>
        </w:rPr>
        <w:lastRenderedPageBreak/>
        <w:drawing>
          <wp:inline distT="0" distB="0" distL="0" distR="0">
            <wp:extent cx="5819775" cy="2548480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063" cy="2555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DA3" w:rsidRDefault="00E25DA3" w:rsidP="00E25DA3">
      <w:pPr>
        <w:rPr>
          <w:rFonts w:ascii="Arial" w:hAnsi="Arial"/>
          <w:sz w:val="20"/>
        </w:rPr>
      </w:pPr>
    </w:p>
    <w:p w:rsidR="00E25DA3" w:rsidRDefault="00E25DA3" w:rsidP="00E25DA3">
      <w:pPr>
        <w:pStyle w:val="ListParagraph"/>
        <w:numPr>
          <w:ilvl w:val="0"/>
          <w:numId w:val="1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Once downloaded, the certify option will appear, there you can use the par file to certify the ASF.</w:t>
      </w:r>
    </w:p>
    <w:p w:rsidR="00E25DA3" w:rsidRDefault="00E25DA3" w:rsidP="00E25DA3">
      <w:pPr>
        <w:rPr>
          <w:rFonts w:ascii="Arial" w:hAnsi="Arial"/>
          <w:sz w:val="20"/>
        </w:rPr>
      </w:pPr>
    </w:p>
    <w:p w:rsidR="004845B1" w:rsidRDefault="004845B1"/>
    <w:sectPr w:rsidR="004845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E21004"/>
    <w:multiLevelType w:val="hybridMultilevel"/>
    <w:tmpl w:val="AC8AC848"/>
    <w:lvl w:ilvl="0" w:tplc="02BC517E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70"/>
    <w:rsid w:val="00094D70"/>
    <w:rsid w:val="004845B1"/>
    <w:rsid w:val="00E2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2D0F26-21EC-46C3-9FD7-931FE016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DA3"/>
    <w:pPr>
      <w:spacing w:after="0" w:line="240" w:lineRule="auto"/>
    </w:pPr>
    <w:rPr>
      <w:rFonts w:ascii="Calibri" w:eastAsia="PMingLiU" w:hAnsi="Calibri" w:cs="Times New Roman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DA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5E4C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522</Characters>
  <Application>Microsoft Office Word</Application>
  <DocSecurity>0</DocSecurity>
  <Lines>4</Lines>
  <Paragraphs>1</Paragraphs>
  <ScaleCrop>false</ScaleCrop>
  <Company>BOSCH Group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Chao (DC-IA/EDC3-CN)</dc:creator>
  <cp:keywords/>
  <dc:description/>
  <cp:lastModifiedBy>Wu Chao (DC-IA/EDC3-CN)</cp:lastModifiedBy>
  <cp:revision>2</cp:revision>
  <dcterms:created xsi:type="dcterms:W3CDTF">2015-12-23T06:32:00Z</dcterms:created>
  <dcterms:modified xsi:type="dcterms:W3CDTF">2015-12-23T06:33:00Z</dcterms:modified>
</cp:coreProperties>
</file>